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7D" w:rsidRDefault="00DC764A">
      <w:pPr>
        <w:pStyle w:val="Textoindependiente"/>
        <w:ind w:left="1326"/>
        <w:rPr>
          <w:rFonts w:ascii="Times New Roman"/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487527424" behindDoc="1" locked="0" layoutInCell="1" allowOverlap="1">
            <wp:simplePos x="0" y="0"/>
            <wp:positionH relativeFrom="page">
              <wp:posOffset>3481578</wp:posOffset>
            </wp:positionH>
            <wp:positionV relativeFrom="page">
              <wp:posOffset>9816210</wp:posOffset>
            </wp:positionV>
            <wp:extent cx="3146215" cy="4664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527936" behindDoc="1" locked="0" layoutInCell="1" allowOverlap="1">
            <wp:simplePos x="0" y="0"/>
            <wp:positionH relativeFrom="page">
              <wp:posOffset>6735117</wp:posOffset>
            </wp:positionH>
            <wp:positionV relativeFrom="page">
              <wp:posOffset>9880018</wp:posOffset>
            </wp:positionV>
            <wp:extent cx="338328" cy="33832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790552" cy="75476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552" cy="75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47D" w:rsidRDefault="00AB647D">
      <w:pPr>
        <w:pStyle w:val="Textoindependiente"/>
        <w:rPr>
          <w:rFonts w:ascii="Times New Roman"/>
          <w:sz w:val="20"/>
        </w:rPr>
      </w:pPr>
    </w:p>
    <w:p w:rsidR="00AB647D" w:rsidRDefault="00AB647D">
      <w:pPr>
        <w:pStyle w:val="Textoindependiente"/>
        <w:spacing w:before="4"/>
        <w:rPr>
          <w:rFonts w:ascii="Times New Roman"/>
          <w:sz w:val="20"/>
        </w:rPr>
      </w:pPr>
    </w:p>
    <w:p w:rsidR="00AB647D" w:rsidRDefault="00DC764A">
      <w:pPr>
        <w:pStyle w:val="Ttulo1"/>
        <w:spacing w:line="278" w:lineRule="auto"/>
        <w:ind w:right="859"/>
        <w:jc w:val="both"/>
      </w:pPr>
      <w:r>
        <w:rPr>
          <w:noProof/>
          <w:lang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2194585</wp:posOffset>
            </wp:positionH>
            <wp:positionV relativeFrom="paragraph">
              <wp:posOffset>-1022306</wp:posOffset>
            </wp:positionV>
            <wp:extent cx="4379341" cy="84790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9341" cy="847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RESOLUCIÓN DE LA DIRECTORA GENERAL DE TRANSPARENCIA Y PARTICIPACIÓN CIUDADANA POR LA QUE SE</w:t>
      </w:r>
      <w:r>
        <w:rPr>
          <w:spacing w:val="1"/>
        </w:rPr>
        <w:t xml:space="preserve"> </w:t>
      </w:r>
      <w:r>
        <w:t>ACUERDA EL DEPÓSITO DE CUENTAS EN EL REGISTRO DE ASOCIACIONES DE CANARIAS DE LAS ENTIDADES</w:t>
      </w:r>
      <w:r>
        <w:rPr>
          <w:spacing w:val="1"/>
        </w:rPr>
        <w:t xml:space="preserve"> </w:t>
      </w:r>
      <w:r>
        <w:t>DECLARADAS DE UTILIDAD PÚBLICA RELACIONADAS.</w:t>
      </w:r>
    </w:p>
    <w:p w:rsidR="00AB647D" w:rsidRDefault="00DC764A">
      <w:pPr>
        <w:pStyle w:val="Textoindependiente"/>
        <w:spacing w:before="120" w:line="278" w:lineRule="auto"/>
        <w:ind w:left="1328" w:right="854" w:firstLine="134"/>
        <w:jc w:val="both"/>
      </w:pPr>
      <w:r>
        <w:t>De acuerdo con lo previsto en el artículo 34.1 de la Ley Orgánica 1/2002, de 22 de marzo, reguladora del Derecho de</w:t>
      </w:r>
      <w:r>
        <w:rPr>
          <w:spacing w:val="1"/>
        </w:rPr>
        <w:t xml:space="preserve"> </w:t>
      </w:r>
      <w:r>
        <w:t>Asociación y en el artículo 5 del Real Decreto 1740/2003, de 19 de diciembre, sobre procedimientos relativos a asociaciones de</w:t>
      </w:r>
      <w:r>
        <w:rPr>
          <w:spacing w:val="1"/>
        </w:rPr>
        <w:t xml:space="preserve"> </w:t>
      </w:r>
      <w:r>
        <w:t>utilidad</w:t>
      </w:r>
      <w:r>
        <w:rPr>
          <w:spacing w:val="1"/>
        </w:rPr>
        <w:t xml:space="preserve"> </w:t>
      </w:r>
      <w:r>
        <w:t>públ</w:t>
      </w:r>
      <w:r>
        <w:t>ica,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declaradas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utilidad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remitir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seis</w:t>
      </w:r>
      <w:r>
        <w:rPr>
          <w:spacing w:val="42"/>
        </w:rPr>
        <w:t xml:space="preserve"> </w:t>
      </w:r>
      <w:r>
        <w:t>meses</w:t>
      </w:r>
      <w:r>
        <w:rPr>
          <w:spacing w:val="-39"/>
        </w:rPr>
        <w:t xml:space="preserve"> </w:t>
      </w:r>
      <w:r>
        <w:t>siguientes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finalización</w:t>
      </w:r>
      <w:r>
        <w:rPr>
          <w:spacing w:val="30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ejercicio</w:t>
      </w:r>
      <w:r>
        <w:rPr>
          <w:spacing w:val="30"/>
        </w:rPr>
        <w:t xml:space="preserve"> </w:t>
      </w:r>
      <w:r>
        <w:t>económico</w:t>
      </w:r>
      <w:r>
        <w:rPr>
          <w:spacing w:val="30"/>
        </w:rPr>
        <w:t xml:space="preserve"> </w:t>
      </w:r>
      <w:r>
        <w:t>correspondiente</w:t>
      </w:r>
      <w:r>
        <w:rPr>
          <w:spacing w:val="31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Ministerio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Interior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Comunidad</w:t>
      </w:r>
      <w:r>
        <w:rPr>
          <w:spacing w:val="30"/>
        </w:rPr>
        <w:t xml:space="preserve"> </w:t>
      </w:r>
      <w:r>
        <w:t>Autónoma,</w:t>
      </w:r>
      <w:r>
        <w:rPr>
          <w:spacing w:val="1"/>
        </w:rPr>
        <w:t xml:space="preserve"> </w:t>
      </w:r>
      <w:r>
        <w:t>entidad u organismo que hubiese verificado su constitución y autorizado su inscripción en el registro correspondiente el balance</w:t>
      </w:r>
      <w:r>
        <w:rPr>
          <w:spacing w:val="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situación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cuenta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resultados;</w:t>
      </w:r>
      <w:r>
        <w:rPr>
          <w:spacing w:val="1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memoria</w:t>
      </w:r>
      <w:r>
        <w:rPr>
          <w:spacing w:val="12"/>
        </w:rPr>
        <w:t xml:space="preserve"> </w:t>
      </w:r>
      <w:r>
        <w:t>expresiva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actividades</w:t>
      </w:r>
      <w:r>
        <w:rPr>
          <w:spacing w:val="13"/>
        </w:rPr>
        <w:t xml:space="preserve"> </w:t>
      </w:r>
      <w:r>
        <w:t>asociativas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liquidación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d</w:t>
      </w:r>
      <w:r>
        <w:t>e</w:t>
      </w:r>
      <w:r>
        <w:rPr>
          <w:spacing w:val="10"/>
        </w:rPr>
        <w:t xml:space="preserve"> </w:t>
      </w:r>
      <w:r>
        <w:t>ingresos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gastos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año</w:t>
      </w:r>
      <w:r>
        <w:rPr>
          <w:spacing w:val="10"/>
        </w:rPr>
        <w:t xml:space="preserve"> </w:t>
      </w:r>
      <w:r>
        <w:t>anterior,</w:t>
      </w:r>
      <w:r>
        <w:rPr>
          <w:spacing w:val="10"/>
        </w:rPr>
        <w:t xml:space="preserve"> </w:t>
      </w:r>
      <w:r>
        <w:t>ajustado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normas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adaptación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Plan</w:t>
      </w:r>
      <w:r>
        <w:rPr>
          <w:spacing w:val="10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Contabilidad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sin fines lucrativos y las normas de información presupuestaria de estas entidades.</w:t>
      </w:r>
    </w:p>
    <w:p w:rsidR="00AB647D" w:rsidRDefault="00DC764A">
      <w:pPr>
        <w:pStyle w:val="Textoindependiente"/>
        <w:spacing w:before="123" w:line="278" w:lineRule="auto"/>
        <w:ind w:left="1328" w:right="859" w:firstLine="134"/>
        <w:jc w:val="both"/>
      </w:pPr>
      <w:r>
        <w:t>Asimismo, el mencionado Real Decreto 1740/2003, de 19 de diciembre, dispone que una vez examinada la documentación</w:t>
      </w:r>
      <w:r>
        <w:rPr>
          <w:spacing w:val="1"/>
        </w:rPr>
        <w:t xml:space="preserve"> </w:t>
      </w:r>
      <w:r>
        <w:t>presentada</w:t>
      </w:r>
      <w:r>
        <w:rPr>
          <w:spacing w:val="35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Asociaciones</w:t>
      </w:r>
      <w:r>
        <w:rPr>
          <w:spacing w:val="36"/>
        </w:rPr>
        <w:t xml:space="preserve"> </w:t>
      </w:r>
      <w:r>
        <w:t>declaradas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utilidad</w:t>
      </w:r>
      <w:r>
        <w:rPr>
          <w:spacing w:val="36"/>
        </w:rPr>
        <w:t xml:space="preserve"> </w:t>
      </w:r>
      <w:r>
        <w:t>pública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comprobada</w:t>
      </w:r>
      <w:r>
        <w:rPr>
          <w:spacing w:val="36"/>
        </w:rPr>
        <w:t xml:space="preserve"> </w:t>
      </w:r>
      <w:r>
        <w:t>su</w:t>
      </w:r>
      <w:r>
        <w:rPr>
          <w:spacing w:val="36"/>
        </w:rPr>
        <w:t xml:space="preserve"> </w:t>
      </w:r>
      <w:r>
        <w:t>adecuación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normativa</w:t>
      </w:r>
      <w:r>
        <w:rPr>
          <w:spacing w:val="35"/>
        </w:rPr>
        <w:t xml:space="preserve"> </w:t>
      </w:r>
      <w:r>
        <w:t>vigente,</w:t>
      </w:r>
      <w:r>
        <w:rPr>
          <w:spacing w:val="3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 xml:space="preserve">acordará el depósito de </w:t>
      </w:r>
      <w:r>
        <w:t>las cuentas en los registros públicos correspondientes, a los efectos de constancia y publicidad,</w:t>
      </w:r>
      <w:r>
        <w:rPr>
          <w:spacing w:val="1"/>
        </w:rPr>
        <w:t xml:space="preserve"> </w:t>
      </w:r>
      <w:r>
        <w:t>comunicándose al</w:t>
      </w:r>
      <w:r>
        <w:rPr>
          <w:spacing w:val="1"/>
        </w:rPr>
        <w:t xml:space="preserve"> </w:t>
      </w:r>
      <w:r>
        <w:t>Ministerio de</w:t>
      </w:r>
      <w:r>
        <w:rPr>
          <w:spacing w:val="1"/>
        </w:rPr>
        <w:t xml:space="preserve"> </w:t>
      </w:r>
      <w:r>
        <w:t>Hacienda y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Secretaría General</w:t>
      </w:r>
      <w:r>
        <w:rPr>
          <w:spacing w:val="1"/>
        </w:rPr>
        <w:t xml:space="preserve"> </w:t>
      </w:r>
      <w:r>
        <w:t>Técnica del</w:t>
      </w:r>
      <w:r>
        <w:rPr>
          <w:spacing w:val="1"/>
        </w:rPr>
        <w:t xml:space="preserve"> </w:t>
      </w:r>
      <w:r>
        <w:t>Ministerio del</w:t>
      </w:r>
      <w:r>
        <w:rPr>
          <w:spacing w:val="1"/>
        </w:rPr>
        <w:t xml:space="preserve"> </w:t>
      </w:r>
      <w:r>
        <w:t>Interior.</w:t>
      </w:r>
    </w:p>
    <w:p w:rsidR="00AB647D" w:rsidRDefault="00DC764A">
      <w:pPr>
        <w:pStyle w:val="Textoindependiente"/>
        <w:spacing w:before="121" w:line="278" w:lineRule="auto"/>
        <w:ind w:left="1328" w:right="855" w:firstLine="134"/>
        <w:jc w:val="both"/>
      </w:pPr>
      <w:r>
        <w:t>En su virtud, una vez comprobada la documentación prese</w:t>
      </w:r>
      <w:r>
        <w:t>ntada por las entidades que se relacionan en la Resolución,</w:t>
      </w:r>
      <w:r>
        <w:rPr>
          <w:spacing w:val="1"/>
        </w:rPr>
        <w:t xml:space="preserve"> </w:t>
      </w:r>
      <w:r>
        <w:t>correspondiente</w:t>
      </w:r>
      <w:r>
        <w:rPr>
          <w:spacing w:val="25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ejercicio</w:t>
      </w:r>
      <w:r>
        <w:rPr>
          <w:spacing w:val="25"/>
        </w:rPr>
        <w:t xml:space="preserve"> </w:t>
      </w:r>
      <w:r>
        <w:t>2022,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uso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competencias</w:t>
      </w:r>
      <w:r>
        <w:rPr>
          <w:spacing w:val="25"/>
        </w:rPr>
        <w:t xml:space="preserve"> </w:t>
      </w:r>
      <w:r>
        <w:t>atribuidas</w:t>
      </w:r>
      <w:r>
        <w:rPr>
          <w:spacing w:val="25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artículo</w:t>
      </w:r>
      <w:r>
        <w:rPr>
          <w:spacing w:val="25"/>
        </w:rPr>
        <w:t xml:space="preserve"> </w:t>
      </w:r>
      <w:r>
        <w:t>75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Decreto</w:t>
      </w:r>
      <w:r>
        <w:rPr>
          <w:spacing w:val="25"/>
        </w:rPr>
        <w:t xml:space="preserve"> </w:t>
      </w:r>
      <w:r>
        <w:t>14/2021,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18</w:t>
      </w:r>
      <w:r>
        <w:rPr>
          <w:spacing w:val="2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marzo, por el que se aprueba el Reglamento orgánico de la Consejería de Presidencia, Administraciones Públicas, Justicia y</w:t>
      </w:r>
      <w:r>
        <w:rPr>
          <w:spacing w:val="1"/>
        </w:rPr>
        <w:t xml:space="preserve"> </w:t>
      </w:r>
      <w:r>
        <w:t>Seguridad.</w:t>
      </w:r>
    </w:p>
    <w:p w:rsidR="00AB647D" w:rsidRDefault="00DC764A">
      <w:pPr>
        <w:pStyle w:val="Ttulo1"/>
        <w:spacing w:before="120"/>
        <w:ind w:left="5047" w:right="4568"/>
        <w:jc w:val="center"/>
      </w:pPr>
      <w:r>
        <w:t>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</w:t>
      </w:r>
    </w:p>
    <w:p w:rsidR="00AB647D" w:rsidRDefault="00AB647D">
      <w:pPr>
        <w:pStyle w:val="Textoindependiente"/>
        <w:spacing w:before="8"/>
        <w:rPr>
          <w:rFonts w:ascii="Arial"/>
          <w:b/>
          <w:sz w:val="12"/>
        </w:rPr>
      </w:pPr>
    </w:p>
    <w:p w:rsidR="00AB647D" w:rsidRDefault="00DC764A">
      <w:pPr>
        <w:pStyle w:val="Textoindependiente"/>
        <w:spacing w:line="278" w:lineRule="auto"/>
        <w:ind w:left="1328" w:right="858" w:firstLine="134"/>
        <w:jc w:val="both"/>
      </w:pPr>
      <w:proofErr w:type="gramStart"/>
      <w:r>
        <w:rPr>
          <w:rFonts w:ascii="Arial"/>
          <w:b/>
        </w:rPr>
        <w:t>Primero.-</w:t>
      </w:r>
      <w:proofErr w:type="gramEnd"/>
      <w:r>
        <w:rPr>
          <w:rFonts w:ascii="Arial"/>
          <w:b/>
        </w:rPr>
        <w:t xml:space="preserve"> </w:t>
      </w:r>
      <w:r>
        <w:t>Depositar las cuentas correspondientes al ejercicio 2022, en el Registro de Asociaciones de Can</w:t>
      </w:r>
      <w:r>
        <w:t>arias, de las</w:t>
      </w:r>
      <w:r>
        <w:rPr>
          <w:spacing w:val="1"/>
        </w:rPr>
        <w:t xml:space="preserve"> </w:t>
      </w:r>
      <w:r>
        <w:t>entidades que se relacionan:</w:t>
      </w:r>
    </w:p>
    <w:p w:rsidR="00AB647D" w:rsidRDefault="00AB647D">
      <w:pPr>
        <w:pStyle w:val="Textoindependiente"/>
        <w:spacing w:before="7"/>
        <w:rPr>
          <w:sz w:val="10"/>
        </w:rPr>
      </w:pPr>
    </w:p>
    <w:tbl>
      <w:tblPr>
        <w:tblStyle w:val="TableNormal"/>
        <w:tblW w:w="0" w:type="auto"/>
        <w:tblInd w:w="1334" w:type="dxa"/>
        <w:tblBorders>
          <w:top w:val="double" w:sz="1" w:space="0" w:color="7F7F7F"/>
          <w:left w:val="double" w:sz="1" w:space="0" w:color="7F7F7F"/>
          <w:bottom w:val="double" w:sz="1" w:space="0" w:color="7F7F7F"/>
          <w:right w:val="double" w:sz="1" w:space="0" w:color="7F7F7F"/>
          <w:insideH w:val="double" w:sz="1" w:space="0" w:color="7F7F7F"/>
          <w:insideV w:val="double" w:sz="1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46"/>
      </w:tblGrid>
      <w:tr w:rsidR="00AB647D">
        <w:trPr>
          <w:trHeight w:val="218"/>
        </w:trPr>
        <w:tc>
          <w:tcPr>
            <w:tcW w:w="1418" w:type="dxa"/>
            <w:tcBorders>
              <w:bottom w:val="single" w:sz="2" w:space="0" w:color="7F7F7F"/>
            </w:tcBorders>
          </w:tcPr>
          <w:p w:rsidR="00AB647D" w:rsidRDefault="00DC764A">
            <w:pPr>
              <w:pStyle w:val="TableParagraph"/>
              <w:ind w:left="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N.C.I.</w:t>
            </w:r>
          </w:p>
        </w:tc>
        <w:tc>
          <w:tcPr>
            <w:tcW w:w="7046" w:type="dxa"/>
            <w:tcBorders>
              <w:bottom w:val="single" w:sz="2" w:space="0" w:color="7F7F7F"/>
            </w:tcBorders>
          </w:tcPr>
          <w:p w:rsidR="00AB647D" w:rsidRDefault="00DC764A">
            <w:pPr>
              <w:pStyle w:val="TableParagraph"/>
              <w:ind w:left="25" w:right="2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ENTIDAD</w:t>
            </w:r>
          </w:p>
        </w:tc>
      </w:tr>
      <w:tr w:rsidR="00AB647D">
        <w:trPr>
          <w:trHeight w:val="220"/>
        </w:trPr>
        <w:tc>
          <w:tcPr>
            <w:tcW w:w="1418" w:type="dxa"/>
            <w:tcBorders>
              <w:top w:val="single" w:sz="2" w:space="0" w:color="7F7F7F"/>
            </w:tcBorders>
          </w:tcPr>
          <w:p w:rsidR="00AB647D" w:rsidRDefault="00DC764A">
            <w:pPr>
              <w:pStyle w:val="TableParagraph"/>
              <w:ind w:left="7" w:right="7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G1/S1/7982-88/GC</w:t>
            </w:r>
          </w:p>
        </w:tc>
        <w:tc>
          <w:tcPr>
            <w:tcW w:w="7046" w:type="dxa"/>
            <w:tcBorders>
              <w:top w:val="single" w:sz="2" w:space="0" w:color="7F7F7F"/>
            </w:tcBorders>
          </w:tcPr>
          <w:p w:rsidR="00AB647D" w:rsidRDefault="00DC764A">
            <w:pPr>
              <w:pStyle w:val="TableParagraph"/>
              <w:ind w:left="25" w:right="70"/>
              <w:jc w:val="center"/>
              <w:rPr>
                <w:sz w:val="15"/>
              </w:rPr>
            </w:pP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HOGARES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NIÑOS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PRIVADOS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AMBIENTE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FAMILIAR,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NUEVO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FUTURO,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PALMAS</w:t>
            </w:r>
          </w:p>
        </w:tc>
      </w:tr>
    </w:tbl>
    <w:p w:rsidR="00AB647D" w:rsidRDefault="00AB647D">
      <w:pPr>
        <w:pStyle w:val="Textoindependiente"/>
        <w:rPr>
          <w:sz w:val="16"/>
        </w:rPr>
      </w:pPr>
    </w:p>
    <w:p w:rsidR="00AB647D" w:rsidRDefault="00DC764A">
      <w:pPr>
        <w:pStyle w:val="Textoindependiente"/>
        <w:spacing w:before="140" w:line="278" w:lineRule="auto"/>
        <w:ind w:left="1328" w:right="867" w:firstLine="134"/>
        <w:jc w:val="both"/>
      </w:pPr>
      <w:proofErr w:type="gramStart"/>
      <w:r>
        <w:rPr>
          <w:rFonts w:ascii="Arial" w:hAnsi="Arial"/>
          <w:b/>
        </w:rPr>
        <w:t>Segundo.-</w:t>
      </w:r>
      <w:proofErr w:type="gramEnd"/>
      <w:r>
        <w:rPr>
          <w:rFonts w:ascii="Arial" w:hAnsi="Arial"/>
          <w:b/>
          <w:spacing w:val="12"/>
        </w:rPr>
        <w:t xml:space="preserve"> </w:t>
      </w:r>
      <w:r>
        <w:t>Notificar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entidades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depósito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cuentas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comunicarlo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Ministerios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Hacienda</w:t>
      </w:r>
      <w:r>
        <w:rPr>
          <w:spacing w:val="10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Interior.</w:t>
      </w:r>
    </w:p>
    <w:p w:rsidR="00AB647D" w:rsidRDefault="00DC764A">
      <w:pPr>
        <w:pStyle w:val="Textoindependiente"/>
        <w:spacing w:before="119" w:line="278" w:lineRule="auto"/>
        <w:ind w:left="1328" w:right="864" w:firstLine="134"/>
        <w:jc w:val="both"/>
      </w:pPr>
      <w:r>
        <w:t>Contra la presente Resolución, que no pone fin a la vía administrativa, podrá interponerse recurso de alzada ante la</w:t>
      </w:r>
      <w:r>
        <w:rPr>
          <w:spacing w:val="1"/>
        </w:rPr>
        <w:t xml:space="preserve"> </w:t>
      </w:r>
      <w:proofErr w:type="spellStart"/>
      <w:r>
        <w:t>Viceconsejería</w:t>
      </w:r>
      <w:proofErr w:type="spellEnd"/>
      <w:r>
        <w:t xml:space="preserve"> de Administraciones y Transparencia de la Consejería de Presidencia, Administracione</w:t>
      </w:r>
      <w:r>
        <w:t>s Públicas, Justicia y</w:t>
      </w:r>
      <w:r>
        <w:rPr>
          <w:spacing w:val="1"/>
        </w:rPr>
        <w:t xml:space="preserve"> </w:t>
      </w:r>
      <w:r>
        <w:t>Seguridad, en el plazo de un mes contado a partir del día siguiente a aquel en que le sea notificada la misma, de conformidad</w:t>
      </w:r>
      <w:r>
        <w:rPr>
          <w:spacing w:val="1"/>
        </w:rPr>
        <w:t xml:space="preserve"> </w:t>
      </w:r>
      <w:r>
        <w:t>con lo dispuesto en los artículos 112 y 121 de la Ley 39/2015, de 1 de octubre, del Procedimiento Administr</w:t>
      </w:r>
      <w:r>
        <w:t>ativo Común de las</w:t>
      </w:r>
      <w:r>
        <w:rPr>
          <w:spacing w:val="1"/>
        </w:rPr>
        <w:t xml:space="preserve"> </w:t>
      </w:r>
      <w:r>
        <w:t>Administraciones Públicas, en relación con el artículo 3 del Decreto 203/2019, de 1 de agosto, por el que se determina la</w:t>
      </w:r>
      <w:r>
        <w:rPr>
          <w:spacing w:val="1"/>
        </w:rPr>
        <w:t xml:space="preserve"> </w:t>
      </w:r>
      <w:r>
        <w:t>estructura central y periférica, así</w:t>
      </w:r>
      <w:r>
        <w:rPr>
          <w:spacing w:val="1"/>
        </w:rPr>
        <w:t xml:space="preserve"> </w:t>
      </w:r>
      <w:r>
        <w:t>como las sedes de la</w:t>
      </w:r>
      <w:r>
        <w:rPr>
          <w:spacing w:val="1"/>
        </w:rPr>
        <w:t xml:space="preserve"> </w:t>
      </w:r>
      <w:r>
        <w:t>Consejerías del Gobierno de Canarias.</w:t>
      </w:r>
    </w:p>
    <w:p w:rsidR="00AB647D" w:rsidRDefault="00DC764A">
      <w:pPr>
        <w:pStyle w:val="Textoindependiente"/>
        <w:spacing w:before="122"/>
        <w:ind w:left="1328"/>
      </w:pPr>
      <w:r>
        <w:t>En Las</w:t>
      </w:r>
      <w:r>
        <w:rPr>
          <w:spacing w:val="1"/>
        </w:rPr>
        <w:t xml:space="preserve"> </w:t>
      </w:r>
      <w:r>
        <w:t>Palmas de</w:t>
      </w:r>
      <w:r>
        <w:rPr>
          <w:spacing w:val="1"/>
        </w:rPr>
        <w:t xml:space="preserve"> </w:t>
      </w:r>
      <w:r>
        <w:t>Gr</w:t>
      </w:r>
      <w:r>
        <w:t>an Canaria.</w:t>
      </w:r>
    </w:p>
    <w:p w:rsidR="00AB647D" w:rsidRDefault="00AB647D">
      <w:pPr>
        <w:pStyle w:val="Textoindependiente"/>
        <w:spacing w:before="8"/>
        <w:rPr>
          <w:sz w:val="12"/>
        </w:rPr>
      </w:pPr>
    </w:p>
    <w:p w:rsidR="00AB647D" w:rsidRDefault="00DC764A">
      <w:pPr>
        <w:pStyle w:val="Ttulo1"/>
      </w:pPr>
      <w:r>
        <w:t>La Directora General de</w:t>
      </w:r>
      <w:r>
        <w:rPr>
          <w:spacing w:val="1"/>
        </w:rPr>
        <w:t xml:space="preserve"> </w:t>
      </w:r>
      <w:r>
        <w:t>Transparencia y Participación</w:t>
      </w:r>
      <w:r>
        <w:rPr>
          <w:spacing w:val="1"/>
        </w:rPr>
        <w:t xml:space="preserve"> </w:t>
      </w:r>
      <w:r>
        <w:t>Ciudadana.</w:t>
      </w:r>
    </w:p>
    <w:p w:rsidR="00AB647D" w:rsidRDefault="00AB647D">
      <w:pPr>
        <w:pStyle w:val="Textoindependiente"/>
        <w:rPr>
          <w:rFonts w:ascii="Arial"/>
          <w:b/>
          <w:sz w:val="20"/>
        </w:rPr>
      </w:pPr>
    </w:p>
    <w:p w:rsidR="00AB647D" w:rsidRDefault="00AB647D">
      <w:pPr>
        <w:pStyle w:val="Textoindependiente"/>
        <w:rPr>
          <w:rFonts w:ascii="Arial"/>
          <w:b/>
          <w:sz w:val="20"/>
        </w:rPr>
      </w:pPr>
    </w:p>
    <w:p w:rsidR="00AB647D" w:rsidRDefault="00AB647D">
      <w:pPr>
        <w:pStyle w:val="Textoindependiente"/>
        <w:rPr>
          <w:rFonts w:ascii="Arial"/>
          <w:b/>
          <w:sz w:val="20"/>
        </w:rPr>
      </w:pPr>
    </w:p>
    <w:p w:rsidR="00AB647D" w:rsidRDefault="00AB647D">
      <w:pPr>
        <w:pStyle w:val="Textoindependiente"/>
        <w:rPr>
          <w:rFonts w:ascii="Arial"/>
          <w:b/>
          <w:sz w:val="20"/>
        </w:rPr>
      </w:pPr>
    </w:p>
    <w:p w:rsidR="00AB647D" w:rsidRDefault="00AB647D">
      <w:pPr>
        <w:pStyle w:val="Textoindependiente"/>
        <w:rPr>
          <w:rFonts w:ascii="Arial"/>
          <w:b/>
          <w:sz w:val="20"/>
        </w:rPr>
      </w:pPr>
    </w:p>
    <w:p w:rsidR="00AB647D" w:rsidRDefault="00AB647D">
      <w:pPr>
        <w:pStyle w:val="Textoindependiente"/>
        <w:rPr>
          <w:rFonts w:ascii="Arial"/>
          <w:b/>
          <w:sz w:val="20"/>
        </w:rPr>
      </w:pPr>
    </w:p>
    <w:p w:rsidR="00AB647D" w:rsidRDefault="00AB647D">
      <w:pPr>
        <w:pStyle w:val="Textoindependiente"/>
        <w:rPr>
          <w:rFonts w:ascii="Arial"/>
          <w:b/>
          <w:sz w:val="20"/>
        </w:rPr>
      </w:pPr>
    </w:p>
    <w:p w:rsidR="00AB647D" w:rsidRDefault="00AB647D">
      <w:pPr>
        <w:pStyle w:val="Textoindependiente"/>
        <w:rPr>
          <w:rFonts w:ascii="Arial"/>
          <w:b/>
          <w:sz w:val="20"/>
        </w:rPr>
      </w:pPr>
    </w:p>
    <w:p w:rsidR="00AB647D" w:rsidRDefault="00AB647D">
      <w:pPr>
        <w:pStyle w:val="Textoindependiente"/>
        <w:rPr>
          <w:rFonts w:ascii="Arial"/>
          <w:b/>
          <w:sz w:val="20"/>
        </w:rPr>
      </w:pPr>
      <w:bookmarkStart w:id="0" w:name="_GoBack"/>
      <w:bookmarkEnd w:id="0"/>
    </w:p>
    <w:p w:rsidR="00AB647D" w:rsidRDefault="00AB647D">
      <w:pPr>
        <w:pStyle w:val="Textoindependiente"/>
        <w:rPr>
          <w:rFonts w:ascii="Arial"/>
          <w:b/>
          <w:sz w:val="20"/>
        </w:rPr>
      </w:pPr>
    </w:p>
    <w:p w:rsidR="00AB647D" w:rsidRDefault="00AB647D">
      <w:pPr>
        <w:pStyle w:val="Textoindependiente"/>
        <w:rPr>
          <w:rFonts w:ascii="Arial"/>
          <w:b/>
          <w:sz w:val="20"/>
        </w:rPr>
      </w:pPr>
    </w:p>
    <w:p w:rsidR="00AB647D" w:rsidRDefault="00AB647D">
      <w:pPr>
        <w:pStyle w:val="Textoindependiente"/>
        <w:rPr>
          <w:rFonts w:ascii="Arial"/>
          <w:b/>
          <w:sz w:val="20"/>
        </w:rPr>
      </w:pPr>
    </w:p>
    <w:p w:rsidR="00AB647D" w:rsidRDefault="00AB647D">
      <w:pPr>
        <w:pStyle w:val="Textoindependiente"/>
        <w:rPr>
          <w:rFonts w:ascii="Arial"/>
          <w:b/>
          <w:sz w:val="20"/>
        </w:rPr>
      </w:pPr>
    </w:p>
    <w:p w:rsidR="00AB647D" w:rsidRDefault="00AB647D">
      <w:pPr>
        <w:pStyle w:val="Textoindependiente"/>
        <w:rPr>
          <w:rFonts w:ascii="Arial"/>
          <w:b/>
          <w:sz w:val="20"/>
        </w:rPr>
      </w:pPr>
    </w:p>
    <w:p w:rsidR="00AB647D" w:rsidRDefault="00AB647D">
      <w:pPr>
        <w:pStyle w:val="Textoindependiente"/>
        <w:rPr>
          <w:rFonts w:ascii="Arial"/>
          <w:b/>
          <w:sz w:val="20"/>
        </w:rPr>
      </w:pPr>
    </w:p>
    <w:p w:rsidR="00AB647D" w:rsidRDefault="00AB647D">
      <w:pPr>
        <w:pStyle w:val="Textoindependiente"/>
        <w:rPr>
          <w:rFonts w:ascii="Arial"/>
          <w:b/>
          <w:sz w:val="20"/>
        </w:rPr>
      </w:pPr>
    </w:p>
    <w:p w:rsidR="00AB647D" w:rsidRDefault="00AB647D">
      <w:pPr>
        <w:pStyle w:val="Textoindependiente"/>
        <w:rPr>
          <w:rFonts w:ascii="Arial"/>
          <w:b/>
          <w:sz w:val="20"/>
        </w:rPr>
      </w:pPr>
    </w:p>
    <w:p w:rsidR="00AB647D" w:rsidRDefault="00AB647D">
      <w:pPr>
        <w:pStyle w:val="Textoindependiente"/>
        <w:spacing w:before="10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9"/>
        <w:gridCol w:w="1860"/>
      </w:tblGrid>
      <w:tr w:rsidR="00AB647D">
        <w:trPr>
          <w:trHeight w:val="150"/>
        </w:trPr>
        <w:tc>
          <w:tcPr>
            <w:tcW w:w="8679" w:type="dxa"/>
            <w:tcBorders>
              <w:right w:val="nil"/>
            </w:tcBorders>
          </w:tcPr>
          <w:p w:rsidR="00AB647D" w:rsidRDefault="00DC764A">
            <w:pPr>
              <w:pStyle w:val="TableParagraph"/>
              <w:spacing w:before="2" w:line="128" w:lineRule="exact"/>
              <w:rPr>
                <w:sz w:val="12"/>
              </w:rPr>
            </w:pPr>
            <w:r>
              <w:rPr>
                <w:sz w:val="12"/>
              </w:rPr>
              <w:t>Este documento ha sido firmado electrónicamente por:</w:t>
            </w:r>
          </w:p>
        </w:tc>
        <w:tc>
          <w:tcPr>
            <w:tcW w:w="1860" w:type="dxa"/>
            <w:tcBorders>
              <w:left w:val="nil"/>
            </w:tcBorders>
          </w:tcPr>
          <w:p w:rsidR="00AB647D" w:rsidRDefault="00AB647D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AB647D">
        <w:trPr>
          <w:trHeight w:val="190"/>
        </w:trPr>
        <w:tc>
          <w:tcPr>
            <w:tcW w:w="8679" w:type="dxa"/>
          </w:tcPr>
          <w:p w:rsidR="00AB647D" w:rsidRDefault="00DC764A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CARMEN DELIA ALBERTO GOMEZ - DIRECTOR/A 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 w:rsidR="00AB647D" w:rsidRDefault="00DC764A">
            <w:pPr>
              <w:pStyle w:val="TableParagraph"/>
              <w:spacing w:before="42" w:line="128" w:lineRule="exact"/>
              <w:rPr>
                <w:sz w:val="12"/>
              </w:rPr>
            </w:pPr>
            <w:r>
              <w:rPr>
                <w:sz w:val="12"/>
              </w:rPr>
              <w:t>Fecha: 25/09/2023 - 14:12:50</w:t>
            </w:r>
          </w:p>
        </w:tc>
      </w:tr>
      <w:tr w:rsidR="00AB647D">
        <w:trPr>
          <w:trHeight w:val="147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 w:rsidR="00AB647D" w:rsidRDefault="00DC764A">
            <w:pPr>
              <w:pStyle w:val="TableParagraph"/>
              <w:spacing w:before="2" w:line="125" w:lineRule="exact"/>
              <w:rPr>
                <w:sz w:val="12"/>
              </w:rPr>
            </w:pPr>
            <w:r>
              <w:rPr>
                <w:sz w:val="12"/>
              </w:rPr>
              <w:t>Este documento ha sido registrado electrónicamente:</w:t>
            </w:r>
          </w:p>
        </w:tc>
      </w:tr>
      <w:tr w:rsidR="00AB647D">
        <w:trPr>
          <w:trHeight w:val="185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 w:rsidR="00AB647D" w:rsidRDefault="00DC764A">
            <w:pPr>
              <w:pStyle w:val="TableParagraph"/>
              <w:spacing w:before="20"/>
              <w:rPr>
                <w:sz w:val="12"/>
              </w:rPr>
            </w:pPr>
            <w:r>
              <w:rPr>
                <w:sz w:val="12"/>
              </w:rPr>
              <w:t>RESOLUCION - Nº: 1768 / 2023 - Tomo: 1 - Libro: 540 - Fecha: 26/09/2023 09:41:10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47D" w:rsidRDefault="00DC764A">
            <w:pPr>
              <w:pStyle w:val="TableParagraph"/>
              <w:spacing w:before="40" w:line="125" w:lineRule="exact"/>
              <w:rPr>
                <w:sz w:val="12"/>
              </w:rPr>
            </w:pPr>
            <w:r>
              <w:rPr>
                <w:sz w:val="12"/>
              </w:rPr>
              <w:t>Fecha: 26/09/2023 - 09:41:10</w:t>
            </w:r>
          </w:p>
        </w:tc>
      </w:tr>
      <w:tr w:rsidR="00AB647D">
        <w:trPr>
          <w:trHeight w:val="763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AB647D" w:rsidRDefault="00AB647D">
            <w:pPr>
              <w:pStyle w:val="TableParagraph"/>
              <w:spacing w:before="4"/>
              <w:ind w:left="0"/>
              <w:rPr>
                <w:rFonts w:ascii="Arial"/>
                <w:b/>
                <w:sz w:val="12"/>
              </w:rPr>
            </w:pPr>
          </w:p>
          <w:p w:rsidR="00AB647D" w:rsidRDefault="00DC764A">
            <w:pPr>
              <w:pStyle w:val="TableParagraph"/>
              <w:spacing w:before="0" w:line="208" w:lineRule="auto"/>
              <w:ind w:right="5830"/>
              <w:rPr>
                <w:sz w:val="12"/>
              </w:rPr>
            </w:pPr>
            <w:r>
              <w:rPr>
                <w:spacing w:val="-1"/>
                <w:sz w:val="12"/>
              </w:rPr>
              <w:t>En la</w:t>
            </w:r>
            <w:r>
              <w:rPr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dirección https://sede.gobiernodecanarias.org/sede/verifica_doc?codigo_nde=</w:t>
            </w:r>
            <w:r>
              <w:rPr>
                <w:sz w:val="12"/>
              </w:rPr>
              <w:t xml:space="preserve"> puede ser comprobada la autenticidad de esta copia, mediante el número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documento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electrónico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siguiente:</w:t>
            </w:r>
          </w:p>
          <w:p w:rsidR="00AB647D" w:rsidRDefault="00DC764A"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06fzVrWuQ2CWa4nZwsnAJ6tJZuqAvJX2e</w:t>
            </w:r>
          </w:p>
        </w:tc>
      </w:tr>
      <w:tr w:rsidR="00AB647D">
        <w:trPr>
          <w:trHeight w:val="190"/>
        </w:trPr>
        <w:tc>
          <w:tcPr>
            <w:tcW w:w="10539" w:type="dxa"/>
            <w:gridSpan w:val="2"/>
          </w:tcPr>
          <w:p w:rsidR="00AB647D" w:rsidRDefault="00DC764A">
            <w:pPr>
              <w:pStyle w:val="TableParagraph"/>
              <w:spacing w:before="42" w:line="128" w:lineRule="exact"/>
              <w:rPr>
                <w:sz w:val="12"/>
              </w:rPr>
            </w:pPr>
            <w:r>
              <w:rPr>
                <w:sz w:val="12"/>
              </w:rPr>
              <w:t>El presente documento ha sido descargado el 26/09/2023 - 10:30:54</w:t>
            </w:r>
          </w:p>
        </w:tc>
      </w:tr>
    </w:tbl>
    <w:p w:rsidR="00DC764A" w:rsidRDefault="00DC764A"/>
    <w:sectPr w:rsidR="00DC764A">
      <w:type w:val="continuous"/>
      <w:pgSz w:w="11900" w:h="16840"/>
      <w:pgMar w:top="4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647D"/>
    <w:rsid w:val="00AB647D"/>
    <w:rsid w:val="00BC4838"/>
    <w:rsid w:val="00DC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BE615-AE94-4C68-A26B-6B1FBBA6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32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DIRECCIÓN</cp:lastModifiedBy>
  <cp:revision>2</cp:revision>
  <dcterms:created xsi:type="dcterms:W3CDTF">2024-07-23T14:49:00Z</dcterms:created>
  <dcterms:modified xsi:type="dcterms:W3CDTF">2024-07-23T14:51:00Z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LastSaved">
    <vt:filetime>2024-07-23T00:00:00Z</vt:filetime>
  </property>
</Properties>
</file>